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0"/>
          <w:szCs w:val="20"/>
        </w:rPr>
      </w:pPr>
      <w:r>
        <w:rPr>
          <w:rFonts w:cs="Tahoma" w:ascii="Tahoma" w:hAnsi="Tahoma"/>
          <w:b/>
          <w:bCs/>
          <w:sz w:val="21"/>
          <w:szCs w:val="21"/>
          <w:lang w:val="it-IT"/>
        </w:rPr>
        <w:t>RICHIESTA DI ACCESSO GENERALIZZATO</w:t>
      </w:r>
    </w:p>
    <w:p>
      <w:pPr>
        <w:pStyle w:val="Normal"/>
        <w:jc w:val="center"/>
        <w:rPr>
          <w:sz w:val="21"/>
          <w:szCs w:val="21"/>
        </w:rPr>
      </w:pPr>
      <w:r>
        <w:rPr>
          <w:rFonts w:cs="Tahoma" w:ascii="Tahoma" w:hAnsi="Tahoma"/>
          <w:sz w:val="21"/>
          <w:szCs w:val="21"/>
          <w:lang w:val="it-IT"/>
        </w:rPr>
        <w:t>art. 5, c. 2, D.Lgs. n. 33/2013</w:t>
      </w:r>
    </w:p>
    <w:p>
      <w:pPr>
        <w:pStyle w:val="Normal"/>
        <w:ind w:left="5664" w:hanging="0"/>
        <w:rPr>
          <w:rFonts w:ascii="Tahoma" w:hAnsi="Tahoma" w:cs="Tahoma"/>
          <w:sz w:val="21"/>
          <w:szCs w:val="21"/>
          <w:lang w:val="it-IT"/>
        </w:rPr>
      </w:pPr>
      <w:r>
        <w:rPr>
          <w:rFonts w:cs="Tahoma" w:ascii="Tahoma" w:hAnsi="Tahoma"/>
          <w:sz w:val="21"/>
          <w:szCs w:val="21"/>
          <w:lang w:val="it-IT"/>
        </w:rPr>
      </w:r>
    </w:p>
    <w:p>
      <w:pPr>
        <w:pStyle w:val="Normal"/>
        <w:ind w:left="5664" w:hanging="0"/>
        <w:rPr>
          <w:sz w:val="21"/>
          <w:szCs w:val="21"/>
        </w:rPr>
      </w:pPr>
      <w:r>
        <w:rPr>
          <w:rFonts w:cs="Tahoma" w:ascii="Tahoma" w:hAnsi="Tahoma"/>
          <w:sz w:val="21"/>
          <w:szCs w:val="21"/>
          <w:lang w:val="it-IT"/>
        </w:rPr>
        <w:t>Spett. ASL AL</w:t>
      </w:r>
    </w:p>
    <w:p>
      <w:pPr>
        <w:pStyle w:val="Normal"/>
        <w:ind w:left="4956" w:firstLine="708"/>
        <w:rPr>
          <w:sz w:val="21"/>
          <w:szCs w:val="21"/>
        </w:rPr>
      </w:pPr>
      <w:r>
        <w:rPr>
          <w:rFonts w:cs="Tahoma" w:ascii="Tahoma" w:hAnsi="Tahoma"/>
          <w:sz w:val="21"/>
          <w:szCs w:val="21"/>
          <w:lang w:val="it-IT"/>
        </w:rPr>
        <w:t>Via Venezia 6 – 15121 Alessandria</w:t>
      </w:r>
    </w:p>
    <w:p>
      <w:pPr>
        <w:pStyle w:val="Normal"/>
        <w:ind w:left="5664" w:hanging="0"/>
        <w:rPr>
          <w:sz w:val="21"/>
          <w:szCs w:val="21"/>
        </w:rPr>
      </w:pPr>
      <w:r>
        <w:rPr>
          <w:rFonts w:cs="Tahoma" w:ascii="Tahoma" w:hAnsi="Tahoma"/>
          <w:sz w:val="21"/>
          <w:szCs w:val="21"/>
          <w:lang w:val="it-IT"/>
        </w:rPr>
        <w:t>Alla S.C. Affari Generali - Relazioni Istituzionali – Tutele - Attività Ispettiva</w:t>
      </w:r>
    </w:p>
    <w:p>
      <w:pPr>
        <w:pStyle w:val="Normal"/>
        <w:pBdr>
          <w:bottom w:val="single" w:sz="12" w:space="4" w:color="000000"/>
        </w:pBdr>
        <w:rPr>
          <w:rFonts w:ascii="Tahoma" w:hAnsi="Tahoma" w:cs="Tahoma"/>
          <w:sz w:val="20"/>
          <w:szCs w:val="20"/>
          <w:lang w:val="it-IT"/>
        </w:rPr>
      </w:pPr>
      <w:r>
        <w:rPr>
          <w:rFonts w:cs="Tahoma" w:ascii="Tahoma" w:hAnsi="Tahoma"/>
          <w:sz w:val="20"/>
          <w:szCs w:val="20"/>
          <w:lang w:val="it-IT"/>
        </w:rPr>
      </w:r>
    </w:p>
    <w:p>
      <w:pPr>
        <w:pStyle w:val="Normal"/>
        <w:ind w:left="4956" w:firstLine="708"/>
        <w:rPr>
          <w:sz w:val="20"/>
          <w:szCs w:val="20"/>
        </w:rPr>
      </w:pPr>
      <w:r>
        <w:rPr>
          <w:rFonts w:cs="Tahoma" w:ascii="Tahoma" w:hAnsi="Tahoma"/>
          <w:sz w:val="20"/>
          <w:szCs w:val="20"/>
          <w:lang w:val="it-IT"/>
        </w:rPr>
        <w:t xml:space="preserve"> </w:t>
      </w:r>
    </w:p>
    <w:p>
      <w:pPr>
        <w:pStyle w:val="Normal"/>
        <w:rPr>
          <w:sz w:val="20"/>
          <w:szCs w:val="20"/>
        </w:rPr>
      </w:pPr>
      <w:r>
        <w:rPr>
          <w:rFonts w:cs="Tahoma" w:ascii="Tahoma" w:hAnsi="Tahoma"/>
          <w:sz w:val="20"/>
          <w:szCs w:val="20"/>
          <w:lang w:val="it-IT"/>
        </w:rPr>
        <w:t>Il/la sottoscritto/a cognome*_______________________ nome*_______________________________</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nato/a*________________________________________ (prov.____) il__________________________</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residente in*______________________________________________________________ (prov._____)</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via__________________________ n.______________ e-mail _________________________________</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 xml:space="preserve">cell.______________________ tel. ____________________________ </w:t>
      </w:r>
    </w:p>
    <w:p>
      <w:pPr>
        <w:pStyle w:val="Normal"/>
        <w:rPr>
          <w:rFonts w:ascii="Tahoma" w:hAnsi="Tahoma" w:cs="Tahoma"/>
          <w:sz w:val="20"/>
          <w:szCs w:val="20"/>
          <w:lang w:val="it-IT"/>
        </w:rPr>
      </w:pPr>
      <w:r>
        <w:rPr>
          <w:rFonts w:cs="Tahoma" w:ascii="Tahoma" w:hAnsi="Tahoma"/>
          <w:sz w:val="20"/>
          <w:szCs w:val="20"/>
          <w:lang w:val="it-IT"/>
        </w:rPr>
      </w:r>
    </w:p>
    <w:p>
      <w:pPr>
        <w:pStyle w:val="Normal"/>
        <w:jc w:val="both"/>
        <w:rPr>
          <w:sz w:val="20"/>
          <w:szCs w:val="20"/>
        </w:rPr>
      </w:pPr>
      <w:r>
        <w:rPr>
          <w:rFonts w:cs="Tahoma" w:ascii="Tahoma" w:hAnsi="Tahoma"/>
          <w:sz w:val="20"/>
          <w:szCs w:val="20"/>
          <w:lang w:val="it-IT"/>
        </w:rPr>
        <w:t>ai sensi e per gli effetti dell’art. 5, c. 2, D.Lgs. n. 33/2013 disciplinante il diritto di accesso generalizzato ai dati e documenti detenuti dall’Ente,</w:t>
      </w:r>
    </w:p>
    <w:p>
      <w:pPr>
        <w:pStyle w:val="Normal"/>
        <w:jc w:val="center"/>
        <w:rPr>
          <w:sz w:val="20"/>
          <w:szCs w:val="20"/>
        </w:rPr>
      </w:pPr>
      <w:r>
        <w:rPr>
          <w:rFonts w:cs="Tahoma" w:ascii="Tahoma" w:hAnsi="Tahoma"/>
          <w:b/>
          <w:bCs/>
          <w:sz w:val="20"/>
          <w:szCs w:val="20"/>
          <w:lang w:val="it-IT"/>
        </w:rPr>
        <w:t>CHIEDE</w:t>
      </w:r>
    </w:p>
    <w:p>
      <w:pPr>
        <w:pStyle w:val="Normal"/>
        <w:rPr>
          <w:sz w:val="20"/>
          <w:szCs w:val="20"/>
        </w:rPr>
      </w:pPr>
      <w:r>
        <w:rPr>
          <w:rFonts w:cs="Tahoma" w:ascii="Tahoma" w:hAnsi="Tahoma"/>
          <w:sz w:val="20"/>
          <w:szCs w:val="20"/>
          <w:lang w:val="it-IT"/>
        </w:rPr>
        <w:t xml:space="preserve">□ </w:t>
      </w:r>
      <w:r>
        <w:rPr>
          <w:rFonts w:cs="Tahoma" w:ascii="Tahoma" w:hAnsi="Tahoma"/>
          <w:sz w:val="20"/>
          <w:szCs w:val="20"/>
          <w:lang w:val="it-IT"/>
        </w:rPr>
        <w:t>il seguente documento</w:t>
      </w:r>
    </w:p>
    <w:p>
      <w:pPr>
        <w:pStyle w:val="Normal"/>
        <w:rPr>
          <w:sz w:val="20"/>
          <w:szCs w:val="20"/>
        </w:rPr>
      </w:pPr>
      <w:r>
        <w:rPr>
          <w:rFonts w:cs="Tahoma" w:ascii="Tahoma" w:hAnsi="Tahoma"/>
          <w:sz w:val="20"/>
          <w:szCs w:val="20"/>
          <w:lang w:val="it-IT"/>
        </w:rPr>
        <w:t>…</w:t>
      </w:r>
      <w:r>
        <w:rPr>
          <w:rFonts w:cs="Tahoma" w:ascii="Tahoma" w:hAnsi="Tahoma"/>
          <w:sz w:val="20"/>
          <w:szCs w:val="20"/>
          <w:lang w:val="it-IT"/>
        </w:rPr>
        <w:t>....................................................................................................................................................</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 xml:space="preserve">□ </w:t>
      </w:r>
      <w:r>
        <w:rPr>
          <w:rFonts w:cs="Tahoma" w:ascii="Tahoma" w:hAnsi="Tahoma"/>
          <w:sz w:val="20"/>
          <w:szCs w:val="20"/>
          <w:lang w:val="it-IT"/>
        </w:rPr>
        <w:t>le seguenti informazioni</w:t>
      </w:r>
    </w:p>
    <w:p>
      <w:pPr>
        <w:pStyle w:val="Normal"/>
        <w:rPr>
          <w:sz w:val="20"/>
          <w:szCs w:val="20"/>
        </w:rPr>
      </w:pPr>
      <w:r>
        <w:rPr>
          <w:rFonts w:cs="Tahoma" w:ascii="Tahoma" w:hAnsi="Tahoma"/>
          <w:sz w:val="20"/>
          <w:szCs w:val="20"/>
          <w:lang w:val="it-IT"/>
        </w:rPr>
        <w:t>…</w:t>
      </w:r>
      <w:r>
        <w:rPr>
          <w:rFonts w:cs="Tahoma" w:ascii="Tahoma" w:hAnsi="Tahoma"/>
          <w:sz w:val="20"/>
          <w:szCs w:val="20"/>
          <w:lang w:val="it-IT"/>
        </w:rPr>
        <w:t>....................................................................................................................................................</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 xml:space="preserve">□ </w:t>
      </w:r>
      <w:r>
        <w:rPr>
          <w:rFonts w:cs="Tahoma" w:ascii="Tahoma" w:hAnsi="Tahoma"/>
          <w:sz w:val="20"/>
          <w:szCs w:val="20"/>
          <w:lang w:val="it-IT"/>
        </w:rPr>
        <w:t>il seguente dato</w:t>
      </w:r>
    </w:p>
    <w:p>
      <w:pPr>
        <w:pStyle w:val="Normal"/>
        <w:rPr>
          <w:sz w:val="20"/>
          <w:szCs w:val="20"/>
        </w:rPr>
      </w:pPr>
      <w:r>
        <w:rPr>
          <w:rFonts w:cs="Tahoma" w:ascii="Tahoma" w:hAnsi="Tahoma"/>
          <w:sz w:val="20"/>
          <w:szCs w:val="20"/>
          <w:lang w:val="it-IT"/>
        </w:rPr>
        <w:t>…</w:t>
      </w:r>
      <w:r>
        <w:rPr>
          <w:rFonts w:cs="Tahoma" w:ascii="Tahoma" w:hAnsi="Tahoma"/>
          <w:sz w:val="20"/>
          <w:szCs w:val="20"/>
          <w:lang w:val="it-IT"/>
        </w:rPr>
        <w:t>..............................................................................................................................................</w:t>
      </w:r>
    </w:p>
    <w:p>
      <w:pPr>
        <w:pStyle w:val="Normal"/>
        <w:jc w:val="center"/>
        <w:rPr>
          <w:sz w:val="20"/>
          <w:szCs w:val="20"/>
        </w:rPr>
      </w:pPr>
      <w:r>
        <w:rPr>
          <w:rFonts w:cs="Tahoma" w:ascii="Tahoma" w:hAnsi="Tahoma"/>
          <w:b/>
          <w:bCs/>
          <w:sz w:val="20"/>
          <w:szCs w:val="20"/>
          <w:lang w:val="it-IT"/>
        </w:rPr>
        <w:t>DICHIARA</w:t>
      </w:r>
    </w:p>
    <w:p>
      <w:pPr>
        <w:pStyle w:val="Normal"/>
        <w:jc w:val="both"/>
        <w:rPr>
          <w:sz w:val="20"/>
          <w:szCs w:val="20"/>
        </w:rPr>
      </w:pPr>
      <w:r>
        <w:rPr>
          <w:rFonts w:cs="Tahoma" w:ascii="Tahoma" w:hAnsi="Tahoma"/>
          <w:sz w:val="20"/>
          <w:szCs w:val="20"/>
          <w:lang w:val="it-IT"/>
        </w:rPr>
        <w:t xml:space="preserve">□ </w:t>
      </w:r>
      <w:r>
        <w:rPr>
          <w:rFonts w:cs="Tahoma" w:ascii="Tahoma" w:hAnsi="Tahoma"/>
          <w:sz w:val="20"/>
          <w:szCs w:val="20"/>
          <w:lang w:val="it-IT"/>
        </w:rPr>
        <w:t>di conoscere le sanzioni amministrative e penali previste dagli artt. 75 e 76 del D.P.R. 445/2000, “Testo Unico delle disposizioni legislative e regolamentari in materia di documentazione amministrativa”(1);</w:t>
      </w:r>
    </w:p>
    <w:p>
      <w:pPr>
        <w:pStyle w:val="Normal"/>
        <w:jc w:val="both"/>
        <w:rPr>
          <w:rFonts w:ascii="Tahoma" w:hAnsi="Tahoma" w:cs="Tahoma"/>
          <w:sz w:val="21"/>
          <w:szCs w:val="21"/>
          <w:lang w:val="it-IT"/>
        </w:rPr>
      </w:pPr>
      <w:r>
        <w:rPr>
          <w:rFonts w:cs="Tahoma" w:ascii="Tahoma" w:hAnsi="Tahoma"/>
          <w:sz w:val="20"/>
          <w:szCs w:val="20"/>
          <w:lang w:val="it-IT"/>
        </w:rPr>
        <w:t xml:space="preserve">□ </w:t>
      </w:r>
      <w:r>
        <w:rPr>
          <w:rFonts w:cs="Tahoma" w:ascii="Tahoma" w:hAnsi="Tahoma"/>
          <w:sz w:val="20"/>
          <w:szCs w:val="20"/>
          <w:lang w:val="it-IT"/>
        </w:rPr>
        <w:t>di voler ricevere quanto richiesto, personalmente presso lo Sportello dell’Ufficio Relazioni con il Pubblico,</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 xml:space="preserve">oppure al proprio indirizzo di posta elettronica _____________________________________, </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oppure che gli atti siano inviati al seguente indirizzo __________________ mediante raccomandata con avviso di ricevimento con spesa a proprio carico (2)</w:t>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sz w:val="20"/>
          <w:szCs w:val="20"/>
          <w:lang w:val="it-IT"/>
        </w:rPr>
        <w:t xml:space="preserve">(luogo e data)________________________   </w:t>
      </w:r>
    </w:p>
    <w:p>
      <w:pPr>
        <w:pStyle w:val="Normal"/>
        <w:rPr>
          <w:sz w:val="20"/>
          <w:szCs w:val="20"/>
        </w:rPr>
      </w:pPr>
      <w:r>
        <w:rPr>
          <w:sz w:val="20"/>
          <w:szCs w:val="20"/>
        </w:rPr>
      </w:r>
    </w:p>
    <w:p>
      <w:pPr>
        <w:pStyle w:val="Normal"/>
        <w:rPr>
          <w:sz w:val="20"/>
          <w:szCs w:val="20"/>
        </w:rPr>
      </w:pPr>
      <w:r>
        <w:rPr>
          <w:rFonts w:cs="Tahoma" w:ascii="Tahoma" w:hAnsi="Tahoma"/>
          <w:sz w:val="20"/>
          <w:szCs w:val="20"/>
          <w:lang w:val="it-IT"/>
        </w:rPr>
        <w:tab/>
        <w:tab/>
        <w:tab/>
        <w:tab/>
        <w:tab/>
        <w:tab/>
        <w:t>(firma per esteso leggibile)_________________________</w:t>
      </w:r>
    </w:p>
    <w:p>
      <w:pPr>
        <w:pStyle w:val="Normal"/>
        <w:rPr>
          <w:sz w:val="20"/>
          <w:szCs w:val="20"/>
        </w:rPr>
      </w:pPr>
      <w:r>
        <w:rPr>
          <w:sz w:val="20"/>
          <w:szCs w:val="20"/>
        </w:rPr>
      </w:r>
    </w:p>
    <w:p>
      <w:pPr>
        <w:pStyle w:val="Normal"/>
        <w:rPr>
          <w:sz w:val="20"/>
          <w:szCs w:val="20"/>
        </w:rPr>
      </w:pPr>
      <w:r>
        <w:rPr>
          <w:rFonts w:cs="Tahoma" w:ascii="Tahoma" w:hAnsi="Tahoma"/>
          <w:sz w:val="20"/>
          <w:szCs w:val="20"/>
          <w:lang w:val="it-IT"/>
        </w:rPr>
        <w:t>Si allega copia del proprio documento d’identità 1]</w:t>
      </w:r>
    </w:p>
    <w:p>
      <w:pPr>
        <w:pStyle w:val="Normal"/>
        <w:rPr>
          <w:sz w:val="20"/>
          <w:szCs w:val="20"/>
        </w:rPr>
      </w:pPr>
      <w:r>
        <w:rPr>
          <w:sz w:val="20"/>
          <w:szCs w:val="20"/>
        </w:rPr>
      </w:r>
    </w:p>
    <w:p>
      <w:pPr>
        <w:pStyle w:val="Normal"/>
        <w:rPr>
          <w:rFonts w:ascii="Tahoma" w:hAnsi="Tahoma" w:cs="Tahoma"/>
          <w:sz w:val="20"/>
          <w:szCs w:val="20"/>
          <w:lang w:val="it-IT"/>
        </w:rPr>
      </w:pPr>
      <w:r>
        <w:rPr>
          <w:rFonts w:cs="Tahoma" w:ascii="Tahoma" w:hAnsi="Tahoma"/>
          <w:sz w:val="20"/>
          <w:szCs w:val="20"/>
          <w:lang w:val="it-IT"/>
        </w:rPr>
      </w:r>
    </w:p>
    <w:p>
      <w:pPr>
        <w:pStyle w:val="Normal"/>
        <w:rPr>
          <w:sz w:val="20"/>
          <w:szCs w:val="20"/>
        </w:rPr>
      </w:pPr>
      <w:r>
        <w:rPr>
          <w:rFonts w:cs="Tahoma" w:ascii="Tahoma" w:hAnsi="Tahoma"/>
          <w:b/>
          <w:bCs/>
          <w:sz w:val="20"/>
          <w:szCs w:val="20"/>
          <w:lang w:val="it-IT"/>
        </w:rPr>
        <w:t xml:space="preserve">* </w:t>
      </w:r>
      <w:r>
        <w:rPr>
          <w:rFonts w:cs="Tahoma" w:ascii="Tahoma" w:hAnsi="Tahoma"/>
          <w:sz w:val="20"/>
          <w:szCs w:val="20"/>
          <w:lang w:val="it-IT"/>
        </w:rPr>
        <w:t>Dati obbligatori</w:t>
      </w:r>
    </w:p>
    <w:p>
      <w:pPr>
        <w:pStyle w:val="Normal"/>
        <w:rPr>
          <w:rFonts w:ascii="Tahoma" w:hAnsi="Tahoma" w:cs="Tahoma"/>
          <w:sz w:val="20"/>
          <w:szCs w:val="20"/>
          <w:lang w:val="it-IT"/>
        </w:rPr>
      </w:pPr>
      <w:r>
        <w:rPr>
          <w:rFonts w:cs="Tahoma" w:ascii="Tahoma" w:hAnsi="Tahoma"/>
          <w:sz w:val="20"/>
          <w:szCs w:val="20"/>
          <w:lang w:val="it-IT"/>
        </w:rPr>
      </w:r>
    </w:p>
    <w:p>
      <w:pPr>
        <w:pStyle w:val="Normal"/>
        <w:rPr>
          <w:rFonts w:ascii="Tahoma" w:hAnsi="Tahoma" w:cs="Tahoma"/>
          <w:sz w:val="18"/>
          <w:szCs w:val="18"/>
          <w:lang w:val="it-IT"/>
        </w:rPr>
      </w:pPr>
      <w:r>
        <w:rPr>
          <w:rFonts w:cs="Tahoma" w:ascii="Tahoma" w:hAnsi="Tahoma"/>
          <w:sz w:val="20"/>
          <w:szCs w:val="20"/>
          <w:lang w:val="it-IT"/>
        </w:rPr>
        <w:t>[1] La presentazione del documento di identità non è obbligatoria nei casi in cui l’istanza venga sottoscritta dall’interessato in presenza del funzionario addetto.</w:t>
      </w:r>
    </w:p>
    <w:p>
      <w:pPr>
        <w:pStyle w:val="Normal"/>
        <w:rPr>
          <w:rFonts w:ascii="Tahoma" w:hAnsi="Tahoma" w:cs="Tahoma"/>
          <w:sz w:val="21"/>
          <w:szCs w:val="21"/>
          <w:lang w:val="it-IT"/>
        </w:rPr>
      </w:pPr>
      <w:r>
        <w:rPr>
          <w:rFonts w:cs="Tahoma" w:ascii="Tahoma" w:hAnsi="Tahoma"/>
          <w:sz w:val="21"/>
          <w:szCs w:val="21"/>
          <w:lang w:val="it-IT"/>
        </w:rPr>
      </w:r>
    </w:p>
    <w:p>
      <w:pPr>
        <w:pStyle w:val="Normal"/>
        <w:rPr>
          <w:rFonts w:ascii="Tahoma" w:hAnsi="Tahoma" w:cs="Tahoma"/>
          <w:sz w:val="21"/>
          <w:szCs w:val="21"/>
          <w:lang w:val="it-IT"/>
        </w:rPr>
      </w:pPr>
      <w:r>
        <w:rPr>
          <w:rFonts w:cs="Tahoma" w:ascii="Tahoma" w:hAnsi="Tahoma"/>
          <w:sz w:val="21"/>
          <w:szCs w:val="21"/>
          <w:lang w:val="it-IT"/>
        </w:rPr>
      </w:r>
    </w:p>
    <w:p>
      <w:pPr>
        <w:pStyle w:val="Normal"/>
        <w:rPr>
          <w:rFonts w:ascii="Tahoma" w:hAnsi="Tahoma" w:cs="Tahoma"/>
          <w:b/>
          <w:b/>
          <w:bCs/>
          <w:sz w:val="16"/>
          <w:szCs w:val="16"/>
          <w:highlight w:val="yellow"/>
          <w:lang w:val="it-IT"/>
        </w:rPr>
      </w:pPr>
      <w:r>
        <w:rPr>
          <w:rFonts w:cs="Tahoma" w:ascii="Tahoma" w:hAnsi="Tahoma"/>
          <w:b/>
          <w:bCs/>
          <w:sz w:val="16"/>
          <w:szCs w:val="16"/>
          <w:highlight w:val="yellow"/>
          <w:lang w:val="it-IT"/>
        </w:rPr>
      </w:r>
    </w:p>
    <w:p>
      <w:pPr>
        <w:pStyle w:val="Normal"/>
        <w:jc w:val="both"/>
        <w:rPr>
          <w:rFonts w:ascii="Tahoma" w:hAnsi="Tahoma" w:cs="Tahoma"/>
          <w:sz w:val="16"/>
          <w:szCs w:val="16"/>
          <w:lang w:val="it-IT"/>
        </w:rPr>
      </w:pPr>
      <w:r>
        <w:rPr>
          <w:rFonts w:cs="Tahoma" w:ascii="Tahoma" w:hAnsi="Tahoma"/>
          <w:b/>
          <w:bCs/>
          <w:sz w:val="16"/>
          <w:szCs w:val="16"/>
          <w:lang w:val="it-IT"/>
        </w:rPr>
        <w:t xml:space="preserve">(1) </w:t>
      </w:r>
      <w:r>
        <w:rPr>
          <w:rFonts w:cs="Tahoma" w:ascii="Tahoma" w:hAnsi="Tahoma"/>
          <w:sz w:val="16"/>
          <w:szCs w:val="16"/>
          <w:lang w:val="it-IT"/>
        </w:rPr>
        <w:t xml:space="preserve">Art. 75, D.P.R. n. 445/2000: “Fermo restando quanto previsto dall’articolo 76, qualora dal controllo di cui all’art. 71 emerga la non </w:t>
      </w:r>
    </w:p>
    <w:p>
      <w:pPr>
        <w:pStyle w:val="Normal"/>
        <w:jc w:val="both"/>
        <w:rPr>
          <w:rFonts w:ascii="Tahoma" w:hAnsi="Tahoma" w:cs="Tahoma"/>
          <w:sz w:val="16"/>
          <w:szCs w:val="16"/>
          <w:lang w:val="it-IT"/>
        </w:rPr>
      </w:pPr>
      <w:r>
        <w:rPr>
          <w:rFonts w:cs="Tahoma" w:ascii="Tahoma" w:hAnsi="Tahoma"/>
          <w:sz w:val="16"/>
          <w:szCs w:val="16"/>
          <w:lang w:val="it-IT"/>
        </w:rPr>
        <w:t>veridicità del contenuto della dichiarazione, il dichiarante decade dai benefici eventualmente conseguiti al provvedimento emanato sulla base della dichiarazione non veritiera.”</w:t>
      </w:r>
    </w:p>
    <w:p>
      <w:pPr>
        <w:pStyle w:val="Normal"/>
        <w:jc w:val="both"/>
        <w:rPr>
          <w:rFonts w:ascii="Tahoma" w:hAnsi="Tahoma" w:cs="Tahoma"/>
          <w:sz w:val="16"/>
          <w:szCs w:val="16"/>
          <w:lang w:val="it-IT"/>
        </w:rPr>
      </w:pPr>
      <w:r>
        <w:rPr>
          <w:rFonts w:cs="Tahoma" w:ascii="Tahoma" w:hAnsi="Tahoma"/>
          <w:sz w:val="16"/>
          <w:szCs w:val="16"/>
          <w:lang w:val="it-IT"/>
        </w:rPr>
        <w:t>Art. 76, D.P.R. n. 445/2000: “Chiunque rilascia dichiarazioni mendaci, forma atti falsi o ne fa uso nei casi previsti dal presente Testo Unico e punito ai sensi del codice penale e delle leggi speciali in materia. L’esibizione di un atto contenente dati non rispondenti a verità equivale ad uso di atto falso.</w:t>
      </w:r>
    </w:p>
    <w:p>
      <w:pPr>
        <w:pStyle w:val="Normal"/>
        <w:jc w:val="both"/>
        <w:rPr>
          <w:rFonts w:ascii="Tahoma" w:hAnsi="Tahoma" w:cs="Tahoma"/>
          <w:sz w:val="16"/>
          <w:szCs w:val="16"/>
          <w:lang w:val="it-IT"/>
        </w:rPr>
      </w:pPr>
      <w:r>
        <w:rPr>
          <w:rFonts w:cs="Tahoma" w:ascii="Tahoma" w:hAnsi="Tahoma"/>
          <w:sz w:val="16"/>
          <w:szCs w:val="16"/>
          <w:lang w:val="it-IT"/>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pPr>
        <w:pStyle w:val="Normal"/>
        <w:jc w:val="both"/>
        <w:rPr>
          <w:rFonts w:ascii="Tahoma" w:hAnsi="Tahoma" w:cs="Tahoma"/>
          <w:sz w:val="16"/>
          <w:szCs w:val="16"/>
          <w:lang w:val="it-IT"/>
        </w:rPr>
      </w:pPr>
      <w:r>
        <w:rPr>
          <w:rFonts w:cs="Tahoma" w:ascii="Tahoma" w:hAnsi="Tahoma"/>
          <w:b/>
          <w:bCs/>
          <w:sz w:val="16"/>
          <w:szCs w:val="16"/>
          <w:lang w:val="it-IT"/>
        </w:rPr>
        <w:t xml:space="preserve">(2) </w:t>
      </w:r>
      <w:r>
        <w:rPr>
          <w:rFonts w:cs="Tahoma" w:ascii="Tahoma" w:hAnsi="Tahoma"/>
          <w:sz w:val="16"/>
          <w:szCs w:val="16"/>
          <w:lang w:val="it-IT"/>
        </w:rPr>
        <w:t>Il rilascio di dati o documenti in formato elettronico o cartaceo è gratuito, salvo il rimborso del costo effettivamente sostenuto e documentato dall’Amministrazione per la riproduzione su supporti materiali.</w:t>
      </w:r>
    </w:p>
    <w:p>
      <w:pPr>
        <w:pStyle w:val="Normal"/>
        <w:jc w:val="both"/>
        <w:rPr>
          <w:rFonts w:ascii="Tahoma" w:hAnsi="Tahoma" w:cs="Tahoma"/>
          <w:sz w:val="16"/>
          <w:szCs w:val="16"/>
          <w:lang w:val="it-IT"/>
        </w:rPr>
      </w:pPr>
      <w:r>
        <w:rPr>
          <w:rFonts w:cs="Tahoma" w:ascii="Tahoma" w:hAnsi="Tahoma"/>
          <w:sz w:val="16"/>
          <w:szCs w:val="16"/>
          <w:lang w:val="it-IT"/>
        </w:rPr>
      </w:r>
    </w:p>
    <w:p>
      <w:pPr>
        <w:pStyle w:val="Normal"/>
        <w:jc w:val="both"/>
        <w:rPr>
          <w:rFonts w:ascii="Tahoma" w:hAnsi="Tahoma" w:cs="Tahoma"/>
          <w:b/>
          <w:b/>
          <w:bCs/>
          <w:sz w:val="16"/>
          <w:szCs w:val="16"/>
          <w:lang w:val="it-IT"/>
        </w:rPr>
      </w:pPr>
      <w:r>
        <w:rPr>
          <w:rFonts w:cs="Tahoma" w:ascii="Tahoma" w:hAnsi="Tahoma"/>
          <w:b/>
          <w:bCs/>
          <w:sz w:val="16"/>
          <w:szCs w:val="16"/>
          <w:lang w:val="it-IT"/>
        </w:rPr>
      </w:r>
    </w:p>
    <w:p>
      <w:pPr>
        <w:pStyle w:val="Normal"/>
        <w:jc w:val="both"/>
        <w:rPr>
          <w:rFonts w:ascii="Tahoma" w:hAnsi="Tahoma" w:cs="Tahoma"/>
          <w:b/>
          <w:b/>
          <w:bCs/>
          <w:sz w:val="16"/>
          <w:szCs w:val="16"/>
          <w:lang w:val="it-IT"/>
        </w:rPr>
      </w:pPr>
      <w:r>
        <w:rPr>
          <w:rFonts w:cs="Tahoma" w:ascii="Tahoma" w:hAnsi="Tahoma"/>
          <w:b/>
          <w:bCs/>
          <w:sz w:val="16"/>
          <w:szCs w:val="16"/>
          <w:lang w:val="it-IT"/>
        </w:rPr>
        <w:t xml:space="preserve">Informativa sul trattamento dei dati personali </w:t>
      </w:r>
      <w:r>
        <w:rPr>
          <w:rFonts w:cs="Tahoma" w:ascii="Tahoma" w:hAnsi="Tahoma"/>
          <w:b/>
          <w:bCs/>
          <w:sz w:val="16"/>
          <w:szCs w:val="16"/>
        </w:rPr>
        <w:t>conferiti in sede di presentazione di richiesta di accesso civico semplice (art. 5, c. 1, D.Lgs. n. 33/2013 e s.m.i.)</w:t>
      </w:r>
      <w:r>
        <w:rPr>
          <w:rFonts w:cs="Tahoma" w:ascii="Tahoma" w:hAnsi="Tahoma"/>
          <w:b/>
          <w:bCs/>
          <w:sz w:val="16"/>
          <w:szCs w:val="16"/>
          <w:lang w:val="it-IT"/>
        </w:rPr>
        <w:t>, a norma dell’art. 13 Reg. UE 2016/679 – Regolamento generale sulla protezione dei dati (GDPR) e del Codice della privacy italiano</w:t>
      </w:r>
      <w:r>
        <w:rPr>
          <w:rFonts w:cs="Tahoma" w:ascii="Tahoma" w:hAnsi="Tahoma"/>
          <w:b/>
          <w:bCs/>
          <w:sz w:val="16"/>
          <w:szCs w:val="16"/>
        </w:rPr>
        <w:t xml:space="preserve"> di cui al Decreto legislativo 30 giugno 2003, n. 196</w:t>
      </w:r>
      <w:r>
        <w:rPr>
          <w:rFonts w:cs="Tahoma" w:ascii="Tahoma" w:hAnsi="Tahoma"/>
          <w:b/>
          <w:bCs/>
          <w:sz w:val="16"/>
          <w:szCs w:val="16"/>
          <w:lang w:val="it-IT"/>
        </w:rPr>
        <w:t>, come modificato dal DLgs n. 101/2018</w:t>
      </w:r>
    </w:p>
    <w:p>
      <w:pPr>
        <w:pStyle w:val="Normal"/>
        <w:jc w:val="both"/>
        <w:rPr>
          <w:rFonts w:ascii="Tahoma" w:hAnsi="Tahoma" w:cs="Tahoma"/>
          <w:b/>
          <w:b/>
          <w:bCs/>
          <w:sz w:val="16"/>
          <w:szCs w:val="16"/>
          <w:lang w:val="it-IT"/>
        </w:rPr>
      </w:pPr>
      <w:r>
        <w:rPr>
          <w:rFonts w:cs="Tahoma" w:ascii="Tahoma" w:hAnsi="Tahoma"/>
          <w:b/>
          <w:bCs/>
          <w:sz w:val="16"/>
          <w:szCs w:val="16"/>
          <w:lang w:val="it-IT"/>
        </w:rPr>
      </w:r>
    </w:p>
    <w:p>
      <w:pPr>
        <w:pStyle w:val="Normal"/>
        <w:jc w:val="both"/>
        <w:rPr>
          <w:rFonts w:ascii="Tahoma" w:hAnsi="Tahoma" w:cs="Tahoma"/>
          <w:b/>
          <w:b/>
          <w:bCs/>
          <w:sz w:val="16"/>
          <w:szCs w:val="16"/>
          <w:lang w:val="it-IT"/>
        </w:rPr>
      </w:pPr>
      <w:r>
        <w:rPr>
          <w:rFonts w:cs="Tahoma" w:ascii="Tahoma" w:hAnsi="Tahoma"/>
          <w:b/>
          <w:bCs/>
          <w:sz w:val="16"/>
          <w:szCs w:val="16"/>
          <w:lang w:val="it-IT"/>
        </w:rPr>
        <w:t>1. Finalità del trattamento</w:t>
      </w:r>
    </w:p>
    <w:p>
      <w:pPr>
        <w:pStyle w:val="Normal"/>
        <w:rPr>
          <w:rFonts w:ascii="Tahoma" w:hAnsi="Tahoma" w:cs="Tahoma"/>
          <w:sz w:val="16"/>
          <w:szCs w:val="16"/>
          <w:lang w:val="it-IT"/>
        </w:rPr>
      </w:pPr>
      <w:r>
        <w:rPr>
          <w:rFonts w:cs="Tahoma" w:ascii="Tahoma" w:hAnsi="Tahoma"/>
          <w:sz w:val="16"/>
          <w:szCs w:val="16"/>
          <w:lang w:val="it-IT"/>
        </w:rPr>
        <w:t>I dati personali verranno trattati dall’ASL AL per lo svolgimento delle proprie funzioni istituzionali in relazione al procedimento avviato.</w:t>
      </w:r>
    </w:p>
    <w:p>
      <w:pPr>
        <w:pStyle w:val="Normal"/>
        <w:rPr>
          <w:rFonts w:ascii="Tahoma" w:hAnsi="Tahoma" w:cs="Tahoma"/>
          <w:sz w:val="16"/>
          <w:szCs w:val="16"/>
          <w:lang w:val="it-IT"/>
        </w:rPr>
      </w:pPr>
      <w:r>
        <w:rPr>
          <w:rFonts w:cs="Tahoma" w:ascii="Tahoma" w:hAnsi="Tahoma"/>
          <w:sz w:val="16"/>
          <w:szCs w:val="16"/>
          <w:lang w:val="it-IT"/>
        </w:rPr>
        <w:t>In particolare, il conferimento dei dati personali è necessario per l'identificazione del soggetto richiedente e per la corretta gestione e conclusione del procedimento di accesso.</w:t>
      </w:r>
    </w:p>
    <w:p>
      <w:pPr>
        <w:pStyle w:val="Normal"/>
        <w:rPr>
          <w:rFonts w:ascii="Tahoma" w:hAnsi="Tahoma" w:cs="Tahoma"/>
          <w:sz w:val="16"/>
          <w:szCs w:val="16"/>
          <w:lang w:val="it-IT"/>
        </w:rPr>
      </w:pPr>
      <w:r>
        <w:rPr>
          <w:rFonts w:cs="Tahoma" w:ascii="Tahoma" w:hAnsi="Tahoma"/>
          <w:sz w:val="16"/>
          <w:szCs w:val="16"/>
          <w:lang w:val="it-IT"/>
        </w:rPr>
        <w:t>La base giuridica del trattamento è rappresentata dall'art. 6, par. 1, lett. e), del Regolamento ("esecuzione di un compito di interesse pubblico o connesso all'esercizio di pubblici poteri di cui è investito il Titolare del trattamento").</w:t>
      </w:r>
    </w:p>
    <w:p>
      <w:pPr>
        <w:pStyle w:val="Normal"/>
        <w:rPr>
          <w:rFonts w:ascii="Tahoma" w:hAnsi="Tahoma" w:cs="Tahoma"/>
          <w:b/>
          <w:b/>
          <w:bCs/>
          <w:sz w:val="16"/>
          <w:szCs w:val="16"/>
          <w:lang w:val="it-IT"/>
        </w:rPr>
      </w:pPr>
      <w:r>
        <w:rPr>
          <w:rFonts w:cs="Tahoma" w:ascii="Tahoma" w:hAnsi="Tahoma"/>
          <w:b/>
          <w:bCs/>
          <w:sz w:val="16"/>
          <w:szCs w:val="16"/>
          <w:lang w:val="it-IT"/>
        </w:rPr>
        <w:t>2. Natura del conferimento</w:t>
      </w:r>
    </w:p>
    <w:p>
      <w:pPr>
        <w:pStyle w:val="Normal"/>
        <w:jc w:val="both"/>
        <w:rPr>
          <w:rFonts w:ascii="Tahoma" w:hAnsi="Tahoma" w:cs="Tahoma"/>
          <w:sz w:val="16"/>
          <w:szCs w:val="16"/>
          <w:lang w:val="it-IT"/>
        </w:rPr>
      </w:pPr>
      <w:r>
        <w:rPr>
          <w:rFonts w:cs="Tahoma" w:ascii="Tahoma" w:hAnsi="Tahoma"/>
          <w:sz w:val="16"/>
          <w:szCs w:val="16"/>
          <w:lang w:val="it-IT"/>
        </w:rPr>
        <w:t>Il conferimento dei dati personali è obbligatorio, in quanto in mancanza di esso non sarà possibile dare inizio al procedimento menzionato in precedenza e provvedere all’emanazione del provvedimento conclusivo dello stesso.</w:t>
      </w:r>
    </w:p>
    <w:p>
      <w:pPr>
        <w:pStyle w:val="Normal"/>
        <w:jc w:val="both"/>
        <w:rPr>
          <w:rFonts w:ascii="Tahoma" w:hAnsi="Tahoma" w:cs="Tahoma"/>
          <w:b/>
          <w:b/>
          <w:bCs/>
          <w:sz w:val="16"/>
          <w:szCs w:val="16"/>
          <w:lang w:val="it-IT"/>
        </w:rPr>
      </w:pPr>
      <w:r>
        <w:rPr>
          <w:rFonts w:cs="Tahoma" w:ascii="Tahoma" w:hAnsi="Tahoma"/>
          <w:b/>
          <w:bCs/>
          <w:sz w:val="16"/>
          <w:szCs w:val="16"/>
          <w:lang w:val="it-IT"/>
        </w:rPr>
        <w:t>3. Modalità del trattamento</w:t>
      </w:r>
    </w:p>
    <w:p>
      <w:pPr>
        <w:pStyle w:val="Normal"/>
        <w:jc w:val="both"/>
        <w:rPr>
          <w:rFonts w:ascii="Tahoma" w:hAnsi="Tahoma" w:cs="Tahoma"/>
          <w:sz w:val="16"/>
          <w:szCs w:val="16"/>
          <w:lang w:val="it-IT"/>
        </w:rPr>
      </w:pPr>
      <w:r>
        <w:rPr>
          <w:rFonts w:cs="Tahoma" w:ascii="Tahoma" w:hAnsi="Tahoma"/>
          <w:sz w:val="16"/>
          <w:szCs w:val="16"/>
          <w:lang w:val="it-IT"/>
        </w:rPr>
        <w:t>In relazione alle finalità di cui sopra, il trattamento dei dati personali avverrà con modalità informatiche e manuali, in modo da garantire la riservatezza e la sicurezza degli stessi.</w:t>
      </w:r>
    </w:p>
    <w:p>
      <w:pPr>
        <w:pStyle w:val="Normal"/>
        <w:jc w:val="both"/>
        <w:rPr>
          <w:rFonts w:ascii="Tahoma" w:hAnsi="Tahoma" w:cs="Tahoma"/>
          <w:b/>
          <w:b/>
          <w:bCs/>
          <w:sz w:val="16"/>
          <w:szCs w:val="16"/>
          <w:lang w:val="it-IT"/>
        </w:rPr>
      </w:pPr>
      <w:r>
        <w:rPr>
          <w:rFonts w:cs="Tahoma" w:ascii="Tahoma" w:hAnsi="Tahoma"/>
          <w:b/>
          <w:bCs/>
          <w:sz w:val="16"/>
          <w:szCs w:val="16"/>
          <w:lang w:val="it-IT"/>
        </w:rPr>
        <w:t>4</w:t>
      </w:r>
      <w:r>
        <w:rPr>
          <w:rFonts w:cs="Tahoma" w:ascii="Tahoma" w:hAnsi="Tahoma"/>
          <w:sz w:val="16"/>
          <w:szCs w:val="16"/>
          <w:lang w:val="it-IT"/>
        </w:rPr>
        <w:t xml:space="preserve">. </w:t>
      </w:r>
      <w:r>
        <w:rPr>
          <w:rFonts w:cs="Tahoma" w:ascii="Tahoma" w:hAnsi="Tahoma"/>
          <w:b/>
          <w:bCs/>
          <w:sz w:val="16"/>
          <w:szCs w:val="16"/>
          <w:lang w:val="it-IT"/>
        </w:rPr>
        <w:t>Categorie di soggetti ai quali i dati personali possono essere comunicati o che possono venirne a conoscenza in qualità di Soggetti Designati o Autorizzati</w:t>
      </w:r>
    </w:p>
    <w:p>
      <w:pPr>
        <w:pStyle w:val="Normal"/>
        <w:jc w:val="both"/>
        <w:rPr>
          <w:rFonts w:ascii="Tahoma" w:hAnsi="Tahoma" w:cs="Tahoma"/>
          <w:sz w:val="16"/>
          <w:szCs w:val="16"/>
          <w:lang w:val="it-IT"/>
        </w:rPr>
      </w:pPr>
      <w:r>
        <w:rPr>
          <w:rFonts w:cs="Tahoma" w:ascii="Tahoma" w:hAnsi="Tahoma"/>
          <w:sz w:val="16"/>
          <w:szCs w:val="16"/>
          <w:lang w:val="it-IT"/>
        </w:rPr>
        <w:t>I dati potranno essere comunicati a soggetti pubblici sulla base delle disposizioni di legge o regolamento e a coloro che vi abbiano interesse in applicazione della disciplina sull’accesso ai documenti amministrativi.</w:t>
      </w:r>
    </w:p>
    <w:p>
      <w:pPr>
        <w:pStyle w:val="Normal"/>
        <w:jc w:val="both"/>
        <w:rPr>
          <w:rFonts w:ascii="Tahoma" w:hAnsi="Tahoma" w:cs="Tahoma"/>
          <w:sz w:val="16"/>
          <w:szCs w:val="16"/>
          <w:lang w:val="it-IT"/>
        </w:rPr>
      </w:pPr>
      <w:r>
        <w:rPr>
          <w:rFonts w:cs="Tahoma" w:ascii="Tahoma" w:hAnsi="Tahoma"/>
          <w:sz w:val="16"/>
          <w:szCs w:val="16"/>
          <w:lang w:val="it-IT"/>
        </w:rPr>
        <w:t>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w:t>
      </w:r>
    </w:p>
    <w:p>
      <w:pPr>
        <w:pStyle w:val="Normal"/>
        <w:jc w:val="both"/>
        <w:rPr>
          <w:rFonts w:ascii="Tahoma" w:hAnsi="Tahoma" w:cs="Tahoma"/>
          <w:sz w:val="16"/>
          <w:szCs w:val="16"/>
          <w:lang w:val="it-IT"/>
        </w:rPr>
      </w:pPr>
      <w:r>
        <w:rPr>
          <w:rFonts w:cs="Tahoma" w:ascii="Tahoma" w:hAnsi="Tahoma"/>
          <w:sz w:val="16"/>
          <w:szCs w:val="16"/>
          <w:lang w:val="it-IT"/>
        </w:rPr>
        <w:t>Le informazioni relative al procedimento di accesso, private dei dati personali eventualmente presenti, saranno pubblicate, sul proprio sito internet istituzionale, all'interno del Registro degli accessi secondo quanto previsto dalle Linee Guida ANAC n.1309 del 28/12/2016 e</w:t>
      </w:r>
    </w:p>
    <w:p>
      <w:pPr>
        <w:pStyle w:val="Normal"/>
        <w:jc w:val="both"/>
        <w:rPr>
          <w:rFonts w:ascii="Tahoma" w:hAnsi="Tahoma" w:cs="Tahoma"/>
          <w:sz w:val="16"/>
          <w:szCs w:val="16"/>
          <w:lang w:val="it-IT"/>
        </w:rPr>
      </w:pPr>
      <w:r>
        <w:rPr>
          <w:rFonts w:cs="Tahoma" w:ascii="Tahoma" w:hAnsi="Tahoma"/>
          <w:sz w:val="16"/>
          <w:szCs w:val="16"/>
          <w:lang w:val="it-IT"/>
        </w:rPr>
        <w:t>dalla Direttiva n. 2/2017 del Ministro per la pubblica amministrazione.</w:t>
      </w:r>
    </w:p>
    <w:p>
      <w:pPr>
        <w:pStyle w:val="Normal"/>
        <w:jc w:val="both"/>
        <w:rPr>
          <w:rFonts w:ascii="Tahoma" w:hAnsi="Tahoma" w:cs="Tahoma"/>
          <w:sz w:val="16"/>
          <w:szCs w:val="16"/>
          <w:lang w:val="it-IT"/>
        </w:rPr>
      </w:pPr>
      <w:r>
        <w:rPr>
          <w:rFonts w:cs="Tahoma" w:ascii="Tahoma" w:hAnsi="Tahoma"/>
          <w:sz w:val="16"/>
          <w:szCs w:val="16"/>
          <w:lang w:val="it-IT"/>
        </w:rPr>
        <w:t>I dati non saranno diffusi, potranno essere eventualmente utilizzati in maniera anonima per la creazione di profili degli utenti del servizio.</w:t>
      </w:r>
    </w:p>
    <w:p>
      <w:pPr>
        <w:pStyle w:val="Normal"/>
        <w:jc w:val="both"/>
        <w:rPr>
          <w:rFonts w:ascii="Tahoma" w:hAnsi="Tahoma" w:cs="Tahoma"/>
          <w:b/>
          <w:b/>
          <w:bCs/>
          <w:sz w:val="16"/>
          <w:szCs w:val="16"/>
          <w:lang w:val="it-IT"/>
        </w:rPr>
      </w:pPr>
      <w:r>
        <w:rPr>
          <w:rFonts w:cs="Tahoma" w:ascii="Tahoma" w:hAnsi="Tahoma"/>
          <w:b/>
          <w:bCs/>
          <w:sz w:val="16"/>
          <w:szCs w:val="16"/>
          <w:lang w:val="it-IT"/>
        </w:rPr>
        <w:t>5. Diritti dell’interessato</w:t>
      </w:r>
    </w:p>
    <w:p>
      <w:pPr>
        <w:pStyle w:val="Normal"/>
        <w:jc w:val="both"/>
        <w:rPr>
          <w:rFonts w:ascii="Tahoma" w:hAnsi="Tahoma" w:cs="Tahoma"/>
          <w:sz w:val="16"/>
          <w:szCs w:val="16"/>
          <w:lang w:val="it-IT"/>
        </w:rPr>
      </w:pPr>
      <w:r>
        <w:rPr>
          <w:rFonts w:cs="Tahoma" w:ascii="Tahoma" w:hAnsi="Tahoma"/>
          <w:sz w:val="16"/>
          <w:szCs w:val="16"/>
          <w:lang w:val="it-IT"/>
        </w:rPr>
        <w:t xml:space="preserve">All’interessato sono riconosciuti i diritti i previsti </w:t>
      </w:r>
      <w:bookmarkStart w:id="0" w:name="_Hlk1327164291"/>
      <w:r>
        <w:rPr>
          <w:rFonts w:cs="Tahoma" w:ascii="Tahoma" w:hAnsi="Tahoma"/>
          <w:sz w:val="16"/>
          <w:szCs w:val="16"/>
          <w:lang w:val="it-IT"/>
        </w:rPr>
        <w:t>dall’art. 15 e seguenti del Regolamento UE 2016/679</w:t>
      </w:r>
      <w:bookmarkEnd w:id="0"/>
      <w:r>
        <w:rPr>
          <w:rFonts w:cs="Tahoma" w:ascii="Tahoma" w:hAnsi="Tahoma"/>
          <w:sz w:val="16"/>
          <w:szCs w:val="16"/>
          <w:lang w:val="it-IT"/>
        </w:rPr>
        <w:t>, e, in particolare, il diritto di accedere ai propri dati personali, di chiederne la rettifica, l’aggiornamento o la cancellazione se incompleti, erronei o raccolti in violazione di legge, l’opposizione al loro trattamento o la trasformazione in forma anonima. Per l’esercizio di tali diritti, l’interessato può rivolgersi al Titolare del trattamento dei dati.</w:t>
      </w:r>
    </w:p>
    <w:p>
      <w:pPr>
        <w:pStyle w:val="Normal"/>
        <w:jc w:val="both"/>
        <w:rPr>
          <w:rFonts w:ascii="Tahoma" w:hAnsi="Tahoma" w:cs="Tahoma"/>
          <w:b/>
          <w:b/>
          <w:bCs/>
          <w:sz w:val="16"/>
          <w:szCs w:val="16"/>
          <w:lang w:val="it-IT"/>
        </w:rPr>
      </w:pPr>
      <w:r>
        <w:rPr>
          <w:rFonts w:cs="Tahoma" w:ascii="Tahoma" w:hAnsi="Tahoma"/>
          <w:b/>
          <w:bCs/>
          <w:sz w:val="16"/>
          <w:szCs w:val="16"/>
          <w:lang w:val="it-IT"/>
        </w:rPr>
        <w:t>6. Periodo di conservazione dei dati</w:t>
      </w:r>
    </w:p>
    <w:p>
      <w:pPr>
        <w:pStyle w:val="Normal"/>
        <w:jc w:val="both"/>
        <w:rPr>
          <w:rFonts w:ascii="Tahoma" w:hAnsi="Tahoma" w:cs="Tahoma"/>
          <w:sz w:val="16"/>
          <w:szCs w:val="16"/>
          <w:lang w:val="it-IT"/>
        </w:rPr>
      </w:pPr>
      <w:r>
        <w:rPr>
          <w:rFonts w:cs="Tahoma" w:ascii="Tahoma" w:hAnsi="Tahoma"/>
          <w:sz w:val="16"/>
          <w:szCs w:val="16"/>
          <w:lang w:val="it-IT"/>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pPr>
        <w:pStyle w:val="Normal"/>
        <w:jc w:val="both"/>
        <w:rPr>
          <w:rFonts w:ascii="Tahoma" w:hAnsi="Tahoma" w:cs="Tahoma"/>
          <w:b/>
          <w:b/>
          <w:sz w:val="16"/>
          <w:szCs w:val="16"/>
          <w:lang w:val="it-IT"/>
        </w:rPr>
      </w:pPr>
      <w:r>
        <w:rPr>
          <w:rFonts w:cs="Tahoma" w:ascii="Tahoma" w:hAnsi="Tahoma"/>
          <w:b/>
          <w:sz w:val="16"/>
          <w:szCs w:val="16"/>
          <w:lang w:val="it-IT"/>
        </w:rPr>
        <w:t>7. Diritti di opporre reclamo</w:t>
      </w:r>
    </w:p>
    <w:p>
      <w:pPr>
        <w:pStyle w:val="Normal"/>
        <w:jc w:val="both"/>
        <w:rPr>
          <w:rFonts w:ascii="Tahoma" w:hAnsi="Tahoma" w:cs="Tahoma"/>
          <w:sz w:val="16"/>
          <w:szCs w:val="16"/>
          <w:lang w:val="it-IT"/>
        </w:rPr>
      </w:pPr>
      <w:r>
        <w:rPr>
          <w:rFonts w:cs="Tahoma" w:ascii="Tahoma" w:hAnsi="Tahoma"/>
          <w:sz w:val="16"/>
          <w:szCs w:val="16"/>
          <w:lang w:val="it-IT"/>
        </w:rPr>
        <w:t>L’interessato ha il diritto di proporre reclamo al Garante per la protezione dei dati personali, come previsto dall'articolo 77 del Regolamento stesso o di adire l’autorità giudiziaria (art. 79)</w:t>
      </w:r>
    </w:p>
    <w:p>
      <w:pPr>
        <w:pStyle w:val="Normal"/>
        <w:jc w:val="both"/>
        <w:rPr>
          <w:rFonts w:ascii="Tahoma" w:hAnsi="Tahoma" w:cs="Tahoma"/>
          <w:b/>
          <w:b/>
          <w:bCs/>
          <w:sz w:val="16"/>
          <w:szCs w:val="16"/>
          <w:lang w:val="it-IT"/>
        </w:rPr>
      </w:pPr>
      <w:r>
        <w:rPr>
          <w:rFonts w:cs="Tahoma" w:ascii="Tahoma" w:hAnsi="Tahoma"/>
          <w:b/>
          <w:bCs/>
          <w:sz w:val="16"/>
          <w:szCs w:val="16"/>
          <w:lang w:val="it-IT"/>
        </w:rPr>
        <w:t>8. Titolare e Soggetto Designato al trattamento</w:t>
      </w:r>
    </w:p>
    <w:p>
      <w:pPr>
        <w:pStyle w:val="Normal"/>
        <w:jc w:val="both"/>
        <w:rPr>
          <w:rFonts w:ascii="Tahoma" w:hAnsi="Tahoma" w:cs="Tahoma"/>
          <w:sz w:val="16"/>
          <w:szCs w:val="16"/>
          <w:lang w:val="it-IT"/>
        </w:rPr>
      </w:pPr>
      <w:r>
        <w:rPr>
          <w:rFonts w:cs="Tahoma" w:ascii="Tahoma" w:hAnsi="Tahoma"/>
          <w:sz w:val="16"/>
          <w:szCs w:val="16"/>
          <w:lang w:val="it-IT"/>
        </w:rPr>
        <w:t>Il Titolare del trattamento dei dati è l’ASL AL con sede in via Venezia, 6 – Alessandria.</w:t>
      </w:r>
    </w:p>
    <w:p>
      <w:pPr>
        <w:pStyle w:val="Normal"/>
        <w:jc w:val="both"/>
        <w:rPr>
          <w:rFonts w:ascii="Tahoma" w:hAnsi="Tahoma" w:cs="Tahoma"/>
          <w:sz w:val="16"/>
          <w:szCs w:val="16"/>
          <w:lang w:val="it-IT"/>
        </w:rPr>
      </w:pPr>
      <w:r>
        <w:rPr>
          <w:rFonts w:cs="Tahoma" w:ascii="Tahoma" w:hAnsi="Tahoma"/>
          <w:sz w:val="16"/>
          <w:szCs w:val="16"/>
          <w:lang w:val="it-IT"/>
        </w:rPr>
        <w:t>Il Soggetto Designato al trattamento è il Dirigente della Struttura/Ufficio competente per materia.</w:t>
      </w:r>
    </w:p>
    <w:p>
      <w:pPr>
        <w:pStyle w:val="Normal"/>
        <w:jc w:val="both"/>
        <w:rPr>
          <w:rFonts w:ascii="Tahoma" w:hAnsi="Tahoma" w:cs="Tahoma"/>
          <w:b/>
          <w:b/>
          <w:sz w:val="16"/>
          <w:szCs w:val="16"/>
          <w:lang w:val="it-IT"/>
        </w:rPr>
      </w:pPr>
      <w:r>
        <w:rPr>
          <w:rFonts w:cs="Tahoma" w:ascii="Tahoma" w:hAnsi="Tahoma"/>
          <w:b/>
          <w:sz w:val="16"/>
          <w:szCs w:val="16"/>
          <w:lang w:val="it-IT"/>
        </w:rPr>
        <w:t>9. Responsabile della protezione dei dati</w:t>
      </w:r>
    </w:p>
    <w:p>
      <w:pPr>
        <w:pStyle w:val="Normal"/>
        <w:jc w:val="both"/>
        <w:rPr>
          <w:rFonts w:ascii="Tahoma" w:hAnsi="Tahoma" w:cs="Tahoma"/>
          <w:sz w:val="16"/>
          <w:szCs w:val="16"/>
          <w:lang w:val="it-IT"/>
        </w:rPr>
      </w:pPr>
      <w:r>
        <w:rPr>
          <w:rFonts w:cs="Tahoma" w:ascii="Tahoma" w:hAnsi="Tahoma"/>
          <w:sz w:val="16"/>
          <w:szCs w:val="16"/>
          <w:lang w:val="it-IT"/>
        </w:rPr>
        <w:t xml:space="preserve">Il Responsabile della Protezione dei Dati (RPD) è raggiungibile all’indirizzo </w:t>
      </w:r>
      <w:hyperlink r:id="rId2">
        <w:r>
          <w:rPr>
            <w:rStyle w:val="CollegamentoInternet"/>
            <w:rFonts w:cs="Tahoma" w:ascii="Tahoma" w:hAnsi="Tahoma"/>
            <w:sz w:val="16"/>
            <w:szCs w:val="16"/>
            <w:lang w:val="it-IT"/>
          </w:rPr>
          <w:t>dpo@aslal.it</w:t>
        </w:r>
      </w:hyperlink>
      <w:r>
        <w:rPr>
          <w:rFonts w:cs="Tahoma" w:ascii="Tahoma" w:hAnsi="Tahoma"/>
          <w:sz w:val="16"/>
          <w:szCs w:val="16"/>
          <w:lang w:val="it-IT"/>
        </w:rPr>
        <w:t xml:space="preserve"> </w:t>
      </w:r>
    </w:p>
    <w:p>
      <w:pPr>
        <w:pStyle w:val="Normal"/>
        <w:jc w:val="right"/>
        <w:rPr>
          <w:rFonts w:ascii="Tahoma" w:hAnsi="Tahoma" w:cs="Tahoma"/>
          <w:b/>
          <w:b/>
          <w:bCs/>
          <w:color w:val="000000"/>
          <w:sz w:val="21"/>
          <w:szCs w:val="21"/>
          <w:lang w:val="it-IT"/>
        </w:rPr>
      </w:pPr>
      <w:r>
        <w:rPr>
          <w:rFonts w:cs="Tahoma" w:ascii="Tahoma" w:hAnsi="Tahoma"/>
          <w:b/>
          <w:bCs/>
          <w:color w:val="000000"/>
          <w:lang w:val="it-IT"/>
        </w:rPr>
        <w:tab/>
        <w:tab/>
        <w:tab/>
        <w:tab/>
        <w:tab/>
        <w:tab/>
        <w:tab/>
        <w:tab/>
        <w:tab/>
        <w:tab/>
      </w:r>
    </w:p>
    <w:p>
      <w:pPr>
        <w:pStyle w:val="Normal"/>
        <w:rPr>
          <w:rFonts w:ascii="Tahoma" w:hAnsi="Tahoma" w:cs="Tahoma"/>
          <w:i/>
          <w:i/>
          <w:iCs/>
          <w:color w:val="000000"/>
          <w:sz w:val="21"/>
          <w:szCs w:val="21"/>
          <w:lang w:val="it-IT"/>
        </w:rPr>
      </w:pPr>
      <w:r>
        <w:rPr>
          <w:rFonts w:cs="Tahoma" w:ascii="Tahoma" w:hAnsi="Tahoma"/>
          <w:i/>
          <w:iCs/>
          <w:color w:val="000000"/>
          <w:sz w:val="21"/>
          <w:szCs w:val="21"/>
          <w:lang w:val="it-IT"/>
        </w:rPr>
        <w:t>(</w:t>
      </w:r>
    </w:p>
    <w:sectPr>
      <w:headerReference w:type="default" r:id="rId3"/>
      <w:type w:val="nextPage"/>
      <w:pgSz w:w="11906" w:h="16838"/>
      <w:pgMar w:left="1134" w:right="1134" w:gutter="0" w:header="720" w:top="1418" w:footer="0" w:bottom="1418"/>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00" w:type="dxa"/>
      <w:jc w:val="left"/>
      <w:tblInd w:w="418" w:type="dxa"/>
      <w:tblLayout w:type="fixed"/>
      <w:tblCellMar>
        <w:top w:w="0" w:type="dxa"/>
        <w:left w:w="5" w:type="dxa"/>
        <w:bottom w:w="0" w:type="dxa"/>
        <w:right w:w="5" w:type="dxa"/>
      </w:tblCellMar>
      <w:tblLook w:firstRow="1" w:noVBand="0" w:lastRow="1" w:firstColumn="1" w:lastColumn="1" w:noHBand="0" w:val="01e0"/>
    </w:tblPr>
    <w:tblGrid>
      <w:gridCol w:w="1996"/>
      <w:gridCol w:w="7503"/>
    </w:tblGrid>
    <w:tr>
      <w:trPr>
        <w:trHeight w:val="1712" w:hRule="exact"/>
      </w:trPr>
      <w:tc>
        <w:tcPr>
          <w:tcW w:w="1996"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1"/>
            <w:rPr>
              <w:rFonts w:ascii="Times New Roman" w:hAnsi="Times New Roman"/>
              <w:sz w:val="13"/>
            </w:rPr>
          </w:pPr>
          <w:r>
            <w:rPr>
              <w:rFonts w:ascii="Times New Roman" w:hAnsi="Times New Roman"/>
              <w:sz w:val="13"/>
            </w:rPr>
          </w:r>
        </w:p>
        <w:p>
          <w:pPr>
            <w:pStyle w:val="TableParagraph"/>
            <w:widowControl w:val="false"/>
            <w:ind w:left="168" w:hanging="0"/>
            <w:rPr>
              <w:rFonts w:ascii="Times New Roman" w:hAnsi="Times New Roman"/>
              <w:sz w:val="20"/>
            </w:rPr>
          </w:pPr>
          <w:r>
            <w:rPr/>
            <w:drawing>
              <wp:inline distT="0" distB="0" distL="0" distR="0">
                <wp:extent cx="1066800" cy="76200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tretch>
                          <a:fillRect/>
                        </a:stretch>
                      </pic:blipFill>
                      <pic:spPr bwMode="auto">
                        <a:xfrm>
                          <a:off x="0" y="0"/>
                          <a:ext cx="1066800" cy="762000"/>
                        </a:xfrm>
                        <a:prstGeom prst="rect">
                          <a:avLst/>
                        </a:prstGeom>
                      </pic:spPr>
                    </pic:pic>
                  </a:graphicData>
                </a:graphic>
              </wp:inline>
            </w:drawing>
          </w:r>
        </w:p>
        <w:p>
          <w:pPr>
            <w:pStyle w:val="TableParagraph"/>
            <w:widowControl w:val="false"/>
            <w:spacing w:before="1" w:after="0"/>
            <w:rPr>
              <w:rFonts w:ascii="Times New Roman" w:hAnsi="Times New Roman"/>
              <w:sz w:val="17"/>
            </w:rPr>
          </w:pPr>
          <w:r>
            <w:rPr>
              <w:rFonts w:ascii="Times New Roman" w:hAnsi="Times New Roman"/>
              <w:sz w:val="17"/>
            </w:rPr>
          </w:r>
        </w:p>
      </w:tc>
      <w:tc>
        <w:tcPr>
          <w:tcW w:w="750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rPr>
              <w:rFonts w:ascii="Times New Roman" w:hAnsi="Times New Roman"/>
              <w:sz w:val="19"/>
              <w:lang w:val="it-IT"/>
            </w:rPr>
          </w:pPr>
          <w:r>
            <w:rPr>
              <w:rFonts w:ascii="Times New Roman" w:hAnsi="Times New Roman"/>
              <w:sz w:val="19"/>
              <w:lang w:val="it-IT"/>
            </w:rPr>
          </w:r>
        </w:p>
        <w:p>
          <w:pPr>
            <w:pStyle w:val="TableParagraph"/>
            <w:widowControl w:val="false"/>
            <w:ind w:left="-1" w:right="263" w:hanging="0"/>
            <w:rPr>
              <w:sz w:val="20"/>
              <w:szCs w:val="20"/>
              <w:lang w:val="it-IT"/>
            </w:rPr>
          </w:pPr>
          <w:r>
            <w:rPr>
              <w:sz w:val="20"/>
              <w:szCs w:val="20"/>
              <w:lang w:val="it-IT"/>
            </w:rPr>
          </w:r>
        </w:p>
      </w:tc>
    </w:tr>
  </w:tbl>
  <w:p>
    <w:pPr>
      <w:pStyle w:val="Intestazione"/>
      <w:rPr/>
    </w:pPr>
    <w:r>
      <w:rPr/>
    </w:r>
  </w:p>
</w:hdr>
</file>

<file path=word/settings.xml><?xml version="1.0" encoding="utf-8"?>
<w:settings xmlns:w="http://schemas.openxmlformats.org/wordprocessingml/2006/main">
  <w:zoom w:percent="100"/>
  <w:defaultTabStop w:val="708"/>
  <w:autoHyphenation w:val="true"/>
  <w:hyphenationZone w:val="28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11871"/>
    <w:pPr>
      <w:widowControl w:val="false"/>
      <w:suppressAutoHyphens w:val="true"/>
      <w:bidi w:val="0"/>
      <w:spacing w:before="0" w:after="0"/>
      <w:jc w:val="left"/>
    </w:pPr>
    <w:rPr>
      <w:rFonts w:ascii="Verdana" w:hAnsi="Verdana" w:eastAsia="Times New Roman" w:cs="Verdana"/>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qFormat/>
    <w:rsid w:val="00411871"/>
    <w:rPr>
      <w:rFonts w:ascii="Verdana" w:hAnsi="Verdana" w:eastAsia="Times New Roman" w:cs="Verdana"/>
      <w:lang w:val="en-US" w:eastAsia="en-US"/>
    </w:rPr>
  </w:style>
  <w:style w:type="character" w:styleId="PidipaginaCarattere" w:customStyle="1">
    <w:name w:val="Piè di pagina Carattere"/>
    <w:basedOn w:val="DefaultParagraphFont"/>
    <w:qFormat/>
    <w:rsid w:val="00411871"/>
    <w:rPr>
      <w:rFonts w:ascii="Verdana" w:hAnsi="Verdana" w:eastAsia="Times New Roman" w:cs="Verdana"/>
      <w:lang w:val="en-US" w:eastAsia="en-US"/>
    </w:rPr>
  </w:style>
  <w:style w:type="character" w:styleId="Pagenumber">
    <w:name w:val="page number"/>
    <w:basedOn w:val="DefaultParagraphFont"/>
    <w:qFormat/>
    <w:rsid w:val="00411871"/>
    <w:rPr/>
  </w:style>
  <w:style w:type="character" w:styleId="Strong">
    <w:name w:val="Strong"/>
    <w:basedOn w:val="DefaultParagraphFont"/>
    <w:uiPriority w:val="22"/>
    <w:qFormat/>
    <w:rsid w:val="00411871"/>
    <w:rPr>
      <w:b/>
      <w:bCs/>
    </w:rPr>
  </w:style>
  <w:style w:type="character" w:styleId="TestofumettoCarattere" w:customStyle="1">
    <w:name w:val="Testo fumetto Carattere"/>
    <w:basedOn w:val="DefaultParagraphFont"/>
    <w:link w:val="BalloonText"/>
    <w:uiPriority w:val="99"/>
    <w:semiHidden/>
    <w:qFormat/>
    <w:rsid w:val="00411871"/>
    <w:rPr>
      <w:rFonts w:ascii="Tahoma" w:hAnsi="Tahoma" w:eastAsia="Times New Roman" w:cs="Tahoma"/>
      <w:sz w:val="16"/>
      <w:szCs w:val="16"/>
      <w:lang w:val="en-US" w:eastAsia="en-US"/>
    </w:rPr>
  </w:style>
  <w:style w:type="character" w:styleId="CollegamentoInternet">
    <w:name w:val="Hyperlink"/>
    <w:basedOn w:val="DefaultParagraphFont"/>
    <w:rPr>
      <w:color w:val="0000FF" w:themeColor="hyperlink"/>
      <w:u w:val="single"/>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ableParagraph" w:customStyle="1">
    <w:name w:val="Table Paragraph"/>
    <w:basedOn w:val="Normal"/>
    <w:qFormat/>
    <w:rsid w:val="00411871"/>
    <w:pPr/>
    <w:rPr/>
  </w:style>
  <w:style w:type="paragraph" w:styleId="Intestazioneepidipagina" w:customStyle="1">
    <w:name w:val="Intestazione e piè di pagina"/>
    <w:basedOn w:val="Normal"/>
    <w:qFormat/>
    <w:pPr/>
    <w:rPr/>
  </w:style>
  <w:style w:type="paragraph" w:styleId="Intestazione">
    <w:name w:val="Header"/>
    <w:basedOn w:val="Normal"/>
    <w:link w:val="IntestazioneCarattere"/>
    <w:rsid w:val="00411871"/>
    <w:pPr>
      <w:tabs>
        <w:tab w:val="clear" w:pos="708"/>
        <w:tab w:val="center" w:pos="4819" w:leader="none"/>
        <w:tab w:val="right" w:pos="9638" w:leader="none"/>
      </w:tabs>
    </w:pPr>
    <w:rPr/>
  </w:style>
  <w:style w:type="paragraph" w:styleId="Pidipagina">
    <w:name w:val="Footer"/>
    <w:basedOn w:val="Normal"/>
    <w:link w:val="PidipaginaCarattere"/>
    <w:rsid w:val="00411871"/>
    <w:pPr>
      <w:tabs>
        <w:tab w:val="clear" w:pos="708"/>
        <w:tab w:val="center" w:pos="4819" w:leader="none"/>
        <w:tab w:val="right" w:pos="9638" w:leader="none"/>
      </w:tabs>
    </w:pPr>
    <w:rPr/>
  </w:style>
  <w:style w:type="paragraph" w:styleId="BalloonText">
    <w:name w:val="Balloon Text"/>
    <w:basedOn w:val="Normal"/>
    <w:link w:val="TestofumettoCarattere"/>
    <w:uiPriority w:val="99"/>
    <w:semiHidden/>
    <w:unhideWhenUsed/>
    <w:qFormat/>
    <w:rsid w:val="00411871"/>
    <w:pPr/>
    <w:rPr>
      <w:rFonts w:ascii="Tahoma" w:hAnsi="Tahoma" w:cs="Tahoma"/>
      <w:sz w:val="16"/>
      <w:szCs w:val="16"/>
    </w:rPr>
  </w:style>
  <w:style w:type="paragraph" w:styleId="ListParagraph">
    <w:name w:val="List Paragraph"/>
    <w:basedOn w:val="Normal"/>
    <w:uiPriority w:val="34"/>
    <w:qFormat/>
    <w:rsid w:val="00140961"/>
    <w:pPr>
      <w:spacing w:before="0" w:after="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po@aslal.it"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LibreOffice/7.4.7.2$Windows_X86_64 LibreOffice_project/723314e595e8007d3cf785c16538505a1c878ca5</Application>
  <AppVersion>15.0000</AppVersion>
  <Pages>4</Pages>
  <Words>1031</Words>
  <Characters>6759</Characters>
  <CharactersWithSpaces>7755</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2023-07-05T12:58:00Z</dcterms:created>
  <dc:creator>Silvia ZUNINO</dc:creator>
  <dc:description/>
  <dc:language>it-IT</dc:language>
  <cp:lastModifiedBy>Zunino Silvia</cp:lastModifiedBy>
  <cp:lastPrinted>2020-12-03T07:57:00Z</cp:lastPrinted>
  <dcterms:modified xsi:type="dcterms:W3CDTF">2023-07-05T12:59:00Z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